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73296" w14:textId="77777777" w:rsidR="00AD03BC" w:rsidRDefault="00B87F9E">
      <w:bookmarkStart w:id="0" w:name="_GoBack"/>
      <w:bookmarkEnd w:id="0"/>
      <w:r>
        <w:t xml:space="preserve">  </w:t>
      </w:r>
      <w:r w:rsidR="00E957B3">
        <w:tab/>
      </w:r>
      <w:r w:rsidR="00E957B3">
        <w:tab/>
      </w:r>
      <w:r w:rsidR="00E957B3">
        <w:tab/>
      </w:r>
      <w:r>
        <w:t xml:space="preserve">  </w:t>
      </w:r>
      <w:r w:rsidR="00E957B3">
        <w:rPr>
          <w:noProof/>
        </w:rPr>
        <w:drawing>
          <wp:inline distT="0" distB="0" distL="0" distR="0" wp14:anchorId="0EA24658" wp14:editId="0271672E">
            <wp:extent cx="1206500" cy="1085850"/>
            <wp:effectExtent l="0" t="0" r="0" b="0"/>
            <wp:docPr id="4" name="Picture 2" descr="cid:image001.png@01D29921.9232A9D0"/>
            <wp:cNvGraphicFramePr/>
            <a:graphic xmlns:a="http://schemas.openxmlformats.org/drawingml/2006/main">
              <a:graphicData uri="http://schemas.openxmlformats.org/drawingml/2006/picture">
                <pic:pic xmlns:pic="http://schemas.openxmlformats.org/drawingml/2006/picture">
                  <pic:nvPicPr>
                    <pic:cNvPr id="4" name="Picture 2" descr="cid:image001.png@01D29921.9232A9D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0" cy="1085850"/>
                    </a:xfrm>
                    <a:prstGeom prst="rect">
                      <a:avLst/>
                    </a:prstGeom>
                    <a:noFill/>
                  </pic:spPr>
                </pic:pic>
              </a:graphicData>
            </a:graphic>
          </wp:inline>
        </w:drawing>
      </w:r>
      <w:r>
        <w:t xml:space="preserve">        </w:t>
      </w:r>
      <w:r w:rsidR="00E957B3">
        <w:tab/>
      </w:r>
      <w:r w:rsidR="00E957B3">
        <w:tab/>
      </w:r>
      <w:r>
        <w:t xml:space="preserve">    </w:t>
      </w:r>
      <w:r w:rsidR="00EA7A48">
        <w:rPr>
          <w:noProof/>
        </w:rPr>
        <w:drawing>
          <wp:inline distT="0" distB="0" distL="0" distR="0" wp14:anchorId="538FEE95" wp14:editId="53C09DAD">
            <wp:extent cx="1581150" cy="1203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Logo-Tagline-HGF_Pantone (002).jpg"/>
                    <pic:cNvPicPr/>
                  </pic:nvPicPr>
                  <pic:blipFill>
                    <a:blip r:embed="rId5">
                      <a:extLst>
                        <a:ext uri="{28A0092B-C50C-407E-A947-70E740481C1C}">
                          <a14:useLocalDpi xmlns:a14="http://schemas.microsoft.com/office/drawing/2010/main" val="0"/>
                        </a:ext>
                      </a:extLst>
                    </a:blip>
                    <a:stretch>
                      <a:fillRect/>
                    </a:stretch>
                  </pic:blipFill>
                  <pic:spPr>
                    <a:xfrm>
                      <a:off x="0" y="0"/>
                      <a:ext cx="1592753" cy="1211878"/>
                    </a:xfrm>
                    <a:prstGeom prst="rect">
                      <a:avLst/>
                    </a:prstGeom>
                  </pic:spPr>
                </pic:pic>
              </a:graphicData>
            </a:graphic>
          </wp:inline>
        </w:drawing>
      </w:r>
    </w:p>
    <w:p w14:paraId="4C1C7E08" w14:textId="77777777" w:rsidR="00E957B3" w:rsidRDefault="00E957B3"/>
    <w:p w14:paraId="7C1BD511" w14:textId="77777777" w:rsidR="008E0FB7" w:rsidRDefault="008E0FB7">
      <w:r>
        <w:t>FOR IMMEDIATE RELEASE</w:t>
      </w:r>
    </w:p>
    <w:p w14:paraId="52C9D70C" w14:textId="77777777" w:rsidR="008E0FB7" w:rsidRPr="00EA7A48" w:rsidRDefault="008E0FB7">
      <w:pPr>
        <w:rPr>
          <w:sz w:val="28"/>
          <w:szCs w:val="28"/>
        </w:rPr>
      </w:pPr>
      <w:r w:rsidRPr="00EA7A48">
        <w:rPr>
          <w:sz w:val="28"/>
          <w:szCs w:val="28"/>
        </w:rPr>
        <w:t xml:space="preserve">Jewish Nevada </w:t>
      </w:r>
      <w:r w:rsidR="00050C96">
        <w:rPr>
          <w:sz w:val="28"/>
          <w:szCs w:val="28"/>
        </w:rPr>
        <w:t xml:space="preserve">selected by the </w:t>
      </w:r>
      <w:r w:rsidRPr="00EA7A48">
        <w:rPr>
          <w:sz w:val="28"/>
          <w:szCs w:val="28"/>
        </w:rPr>
        <w:t xml:space="preserve">Harold Grinspoon Foundation to </w:t>
      </w:r>
      <w:r w:rsidR="00050C96">
        <w:rPr>
          <w:sz w:val="28"/>
          <w:szCs w:val="28"/>
        </w:rPr>
        <w:t>launch</w:t>
      </w:r>
      <w:r w:rsidRPr="00EA7A48">
        <w:rPr>
          <w:sz w:val="28"/>
          <w:szCs w:val="28"/>
        </w:rPr>
        <w:t xml:space="preserve"> LIFE &amp; LEGACY</w:t>
      </w:r>
      <w:r w:rsidR="00AD03BC" w:rsidRPr="00EA7A48">
        <w:rPr>
          <w:sz w:val="28"/>
          <w:szCs w:val="28"/>
        </w:rPr>
        <w:t xml:space="preserve">™ </w:t>
      </w:r>
      <w:r w:rsidR="00050C96">
        <w:rPr>
          <w:sz w:val="28"/>
          <w:szCs w:val="28"/>
        </w:rPr>
        <w:t>endowment program.</w:t>
      </w:r>
    </w:p>
    <w:p w14:paraId="244BDA87" w14:textId="77777777" w:rsidR="008E0FB7" w:rsidRDefault="008E0FB7">
      <w:r>
        <w:t xml:space="preserve">Las Vegas, Nevada, </w:t>
      </w:r>
      <w:r w:rsidR="00087042">
        <w:t>September 5</w:t>
      </w:r>
      <w:r w:rsidR="00087042" w:rsidRPr="00087042">
        <w:rPr>
          <w:vertAlign w:val="superscript"/>
        </w:rPr>
        <w:t>th</w:t>
      </w:r>
      <w:r w:rsidR="00087042">
        <w:t xml:space="preserve">, </w:t>
      </w:r>
      <w:r>
        <w:t>2017</w:t>
      </w:r>
    </w:p>
    <w:p w14:paraId="0D0B277E" w14:textId="77777777" w:rsidR="00BA1184" w:rsidRDefault="00A33E52" w:rsidP="00A33E52">
      <w:pPr>
        <w:rPr>
          <w:sz w:val="24"/>
          <w:szCs w:val="24"/>
        </w:rPr>
      </w:pPr>
      <w:r>
        <w:rPr>
          <w:sz w:val="24"/>
          <w:szCs w:val="24"/>
        </w:rPr>
        <w:t xml:space="preserve">Jewish Nevada is thrilled to announce that it has been selected to </w:t>
      </w:r>
      <w:r w:rsidRPr="00977183">
        <w:rPr>
          <w:sz w:val="24"/>
          <w:szCs w:val="24"/>
        </w:rPr>
        <w:t>partner with the Harold Grinspoon Found</w:t>
      </w:r>
      <w:r>
        <w:rPr>
          <w:sz w:val="24"/>
          <w:szCs w:val="24"/>
        </w:rPr>
        <w:t>ation</w:t>
      </w:r>
      <w:r w:rsidR="00050C96">
        <w:rPr>
          <w:sz w:val="24"/>
          <w:szCs w:val="24"/>
        </w:rPr>
        <w:t xml:space="preserve"> (HGF)</w:t>
      </w:r>
      <w:r>
        <w:rPr>
          <w:sz w:val="24"/>
          <w:szCs w:val="24"/>
        </w:rPr>
        <w:t xml:space="preserve"> to implement </w:t>
      </w:r>
      <w:r w:rsidR="00AF3ED6">
        <w:rPr>
          <w:sz w:val="24"/>
          <w:szCs w:val="24"/>
        </w:rPr>
        <w:t>a</w:t>
      </w:r>
      <w:r>
        <w:rPr>
          <w:sz w:val="24"/>
          <w:szCs w:val="24"/>
        </w:rPr>
        <w:t xml:space="preserve"> 4-year </w:t>
      </w:r>
      <w:r w:rsidR="00AF3ED6">
        <w:rPr>
          <w:sz w:val="24"/>
          <w:szCs w:val="24"/>
        </w:rPr>
        <w:t xml:space="preserve">legacy giving </w:t>
      </w:r>
      <w:r>
        <w:rPr>
          <w:sz w:val="24"/>
          <w:szCs w:val="24"/>
        </w:rPr>
        <w:t>program</w:t>
      </w:r>
      <w:r w:rsidR="00AF3ED6">
        <w:rPr>
          <w:sz w:val="24"/>
          <w:szCs w:val="24"/>
        </w:rPr>
        <w:t xml:space="preserve">, </w:t>
      </w:r>
      <w:r w:rsidRPr="00977183">
        <w:rPr>
          <w:sz w:val="24"/>
          <w:szCs w:val="24"/>
        </w:rPr>
        <w:t xml:space="preserve">in partnership with local organizations and congregations.  Together, these organizations will </w:t>
      </w:r>
      <w:r>
        <w:rPr>
          <w:sz w:val="24"/>
          <w:szCs w:val="24"/>
        </w:rPr>
        <w:t>secure</w:t>
      </w:r>
      <w:r w:rsidRPr="00977183">
        <w:rPr>
          <w:sz w:val="24"/>
          <w:szCs w:val="24"/>
        </w:rPr>
        <w:t xml:space="preserve"> Legacy commitments to </w:t>
      </w:r>
      <w:r>
        <w:rPr>
          <w:sz w:val="24"/>
          <w:szCs w:val="24"/>
        </w:rPr>
        <w:t xml:space="preserve">build organizational endowments </w:t>
      </w:r>
      <w:r w:rsidRPr="00977183">
        <w:rPr>
          <w:sz w:val="24"/>
          <w:szCs w:val="24"/>
        </w:rPr>
        <w:t>and ensure a strong and vibrant Jewish community for future generations.</w:t>
      </w:r>
      <w:r>
        <w:rPr>
          <w:sz w:val="24"/>
          <w:szCs w:val="24"/>
        </w:rPr>
        <w:t xml:space="preserve"> </w:t>
      </w:r>
    </w:p>
    <w:p w14:paraId="7FF6B3F5" w14:textId="77777777" w:rsidR="00050C96" w:rsidRDefault="00050C96" w:rsidP="00A33E52">
      <w:pPr>
        <w:rPr>
          <w:sz w:val="24"/>
          <w:szCs w:val="24"/>
        </w:rPr>
      </w:pPr>
      <w:r>
        <w:rPr>
          <w:sz w:val="24"/>
          <w:szCs w:val="24"/>
        </w:rPr>
        <w:t>President &amp; CEO of Jewish Nevada, Todd Polikoff, said, “This partnership with HGF will play an instrumental role in changing the culture of philanthropy in Nevada Jewish community.  Through Life &amp; Legacy, we will be able to not only educate our organizations and congregations on the process of building an endowment, but we will also be able to provide thousands of dollars in unrestricted incentive grants for building these endowment funds.  Most importantly, we will be ensuring the future of our community for generations to come.”</w:t>
      </w:r>
    </w:p>
    <w:p w14:paraId="3662BE22" w14:textId="77777777" w:rsidR="00BA1184" w:rsidRDefault="00D856A5" w:rsidP="00BA1184">
      <w:pPr>
        <w:rPr>
          <w:sz w:val="24"/>
          <w:szCs w:val="24"/>
        </w:rPr>
      </w:pPr>
      <w:r>
        <w:rPr>
          <w:sz w:val="24"/>
          <w:szCs w:val="24"/>
        </w:rPr>
        <w:t xml:space="preserve">The </w:t>
      </w:r>
      <w:r w:rsidR="00BA1184">
        <w:rPr>
          <w:sz w:val="24"/>
          <w:szCs w:val="24"/>
        </w:rPr>
        <w:t xml:space="preserve">LIFE &amp; LEGACY program will provide the infrastructure and the training for our community to fully realize the </w:t>
      </w:r>
      <w:r w:rsidR="00BA1184" w:rsidRPr="00977183">
        <w:rPr>
          <w:sz w:val="24"/>
          <w:szCs w:val="24"/>
        </w:rPr>
        <w:t xml:space="preserve">impactful role </w:t>
      </w:r>
      <w:r w:rsidR="00BA1184">
        <w:rPr>
          <w:sz w:val="24"/>
          <w:szCs w:val="24"/>
        </w:rPr>
        <w:t xml:space="preserve">Legacy gifts can play </w:t>
      </w:r>
      <w:r w:rsidR="00BA1184" w:rsidRPr="00977183">
        <w:rPr>
          <w:sz w:val="24"/>
          <w:szCs w:val="24"/>
        </w:rPr>
        <w:t>in sustaining the</w:t>
      </w:r>
      <w:r w:rsidR="00BA1184">
        <w:rPr>
          <w:sz w:val="24"/>
          <w:szCs w:val="24"/>
        </w:rPr>
        <w:t xml:space="preserve"> future of our</w:t>
      </w:r>
      <w:r w:rsidR="00BA1184" w:rsidRPr="00977183">
        <w:rPr>
          <w:sz w:val="24"/>
          <w:szCs w:val="24"/>
        </w:rPr>
        <w:t xml:space="preserve"> organizations, and, in turn, our community. </w:t>
      </w:r>
      <w:r w:rsidR="00BA1184">
        <w:rPr>
          <w:sz w:val="24"/>
          <w:szCs w:val="24"/>
        </w:rPr>
        <w:t>This program is currently being implemented in 43 communities, has over 400 participating organizations, and has helped secure more than 14,000 legacy commitments with an estimated value of more than a half a billion dollars in future gifts to the Jewish community.  For more information, or if your organization is interested in participating, please contact Jewish Nevada.</w:t>
      </w:r>
    </w:p>
    <w:p w14:paraId="0524E935" w14:textId="77777777" w:rsidR="00BA1184" w:rsidRDefault="00BA1184" w:rsidP="00A33E52">
      <w:pPr>
        <w:rPr>
          <w:sz w:val="24"/>
          <w:szCs w:val="24"/>
        </w:rPr>
      </w:pPr>
    </w:p>
    <w:p w14:paraId="74135B56" w14:textId="77777777" w:rsidR="008E0FB7" w:rsidRPr="00EA7A48" w:rsidRDefault="008E0FB7" w:rsidP="00050C96">
      <w:pPr>
        <w:spacing w:after="0"/>
        <w:jc w:val="center"/>
        <w:rPr>
          <w:sz w:val="20"/>
          <w:szCs w:val="20"/>
        </w:rPr>
      </w:pPr>
      <w:r w:rsidRPr="00EA7A48">
        <w:rPr>
          <w:sz w:val="20"/>
          <w:szCs w:val="20"/>
        </w:rPr>
        <w:t>Jewish Nevada</w:t>
      </w:r>
    </w:p>
    <w:p w14:paraId="25A3DE37" w14:textId="77777777" w:rsidR="008E0FB7" w:rsidRPr="00EA7A48" w:rsidRDefault="00EA7A48" w:rsidP="008E0FB7">
      <w:pPr>
        <w:spacing w:after="0"/>
        <w:jc w:val="center"/>
        <w:rPr>
          <w:sz w:val="20"/>
          <w:szCs w:val="20"/>
        </w:rPr>
      </w:pPr>
      <w:r>
        <w:rPr>
          <w:sz w:val="20"/>
          <w:szCs w:val="20"/>
        </w:rPr>
        <w:t xml:space="preserve">Nevada’s </w:t>
      </w:r>
      <w:r w:rsidR="008E0FB7" w:rsidRPr="00EA7A48">
        <w:rPr>
          <w:sz w:val="20"/>
          <w:szCs w:val="20"/>
        </w:rPr>
        <w:t>Jewish Federation</w:t>
      </w:r>
    </w:p>
    <w:p w14:paraId="1A90B415" w14:textId="77777777" w:rsidR="008E0FB7" w:rsidRPr="00EA7A48" w:rsidRDefault="00057407" w:rsidP="008E0FB7">
      <w:pPr>
        <w:spacing w:after="0"/>
        <w:jc w:val="center"/>
        <w:rPr>
          <w:sz w:val="20"/>
          <w:szCs w:val="20"/>
        </w:rPr>
      </w:pPr>
      <w:hyperlink r:id="rId6" w:history="1">
        <w:r w:rsidR="008E0FB7" w:rsidRPr="00EA7A48">
          <w:rPr>
            <w:rStyle w:val="Hyperlink"/>
            <w:sz w:val="20"/>
            <w:szCs w:val="20"/>
          </w:rPr>
          <w:t>www.jewishnevada.org</w:t>
        </w:r>
      </w:hyperlink>
    </w:p>
    <w:p w14:paraId="3C5943C6" w14:textId="77777777" w:rsidR="008E0FB7" w:rsidRPr="00EA7A48" w:rsidRDefault="008E0FB7" w:rsidP="008E0FB7">
      <w:pPr>
        <w:tabs>
          <w:tab w:val="left" w:pos="920"/>
        </w:tabs>
        <w:spacing w:after="0"/>
        <w:jc w:val="center"/>
        <w:rPr>
          <w:sz w:val="20"/>
          <w:szCs w:val="20"/>
        </w:rPr>
      </w:pPr>
      <w:r w:rsidRPr="00EA7A48">
        <w:rPr>
          <w:sz w:val="20"/>
          <w:szCs w:val="20"/>
        </w:rPr>
        <w:t>702.732.0556</w:t>
      </w:r>
    </w:p>
    <w:p w14:paraId="4789DAF8" w14:textId="77777777" w:rsidR="008E0FB7" w:rsidRPr="00E957B3" w:rsidRDefault="008E0FB7" w:rsidP="00E957B3">
      <w:pPr>
        <w:tabs>
          <w:tab w:val="left" w:pos="920"/>
        </w:tabs>
        <w:spacing w:after="0"/>
        <w:jc w:val="center"/>
        <w:rPr>
          <w:sz w:val="20"/>
          <w:szCs w:val="20"/>
        </w:rPr>
      </w:pPr>
      <w:r w:rsidRPr="00EA7A48">
        <w:rPr>
          <w:sz w:val="20"/>
          <w:szCs w:val="20"/>
        </w:rPr>
        <w:t>stephanie@jewishnevada.org</w:t>
      </w:r>
    </w:p>
    <w:sectPr w:rsidR="008E0FB7" w:rsidRPr="00E957B3" w:rsidSect="00EA7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B7"/>
    <w:rsid w:val="00050C96"/>
    <w:rsid w:val="00057407"/>
    <w:rsid w:val="00087042"/>
    <w:rsid w:val="003F06BA"/>
    <w:rsid w:val="00622077"/>
    <w:rsid w:val="008E0FB7"/>
    <w:rsid w:val="00A33E52"/>
    <w:rsid w:val="00AD03BC"/>
    <w:rsid w:val="00AD3A2D"/>
    <w:rsid w:val="00AF3ED6"/>
    <w:rsid w:val="00B1670F"/>
    <w:rsid w:val="00B87F9E"/>
    <w:rsid w:val="00BA1184"/>
    <w:rsid w:val="00BA4124"/>
    <w:rsid w:val="00D856A5"/>
    <w:rsid w:val="00E957B3"/>
    <w:rsid w:val="00EA7A48"/>
    <w:rsid w:val="00E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1C13"/>
  <w15:chartTrackingRefBased/>
  <w15:docId w15:val="{C9EDC038-8457-41DE-A141-FF919BC0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FB7"/>
    <w:rPr>
      <w:color w:val="0563C1" w:themeColor="hyperlink"/>
      <w:u w:val="single"/>
    </w:rPr>
  </w:style>
  <w:style w:type="character" w:styleId="Mention">
    <w:name w:val="Mention"/>
    <w:basedOn w:val="DefaultParagraphFont"/>
    <w:uiPriority w:val="99"/>
    <w:semiHidden/>
    <w:unhideWhenUsed/>
    <w:rsid w:val="008E0F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hyperlink" Target="http://www.jewishnevad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Lahat</dc:creator>
  <cp:keywords/>
  <dc:description/>
  <cp:lastModifiedBy>Morgan Goldstein</cp:lastModifiedBy>
  <cp:revision>2</cp:revision>
  <dcterms:created xsi:type="dcterms:W3CDTF">2017-09-06T21:44:00Z</dcterms:created>
  <dcterms:modified xsi:type="dcterms:W3CDTF">2017-09-06T21:44:00Z</dcterms:modified>
</cp:coreProperties>
</file>