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676C"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Dear Educator:</w:t>
      </w:r>
    </w:p>
    <w:p w14:paraId="53BE5C65"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FF0000"/>
          <w:sz w:val="21"/>
          <w:szCs w:val="21"/>
        </w:rPr>
        <w:t> </w:t>
      </w:r>
    </w:p>
    <w:p w14:paraId="48EB7771" w14:textId="7FA71CD9" w:rsidR="006D0A56" w:rsidRDefault="006D0A56" w:rsidP="006D0A56">
      <w:pPr>
        <w:rPr>
          <w:rFonts w:ascii="Arial" w:eastAsia="Times New Roman" w:hAnsi="Arial" w:cs="Arial"/>
          <w:color w:val="172B4D"/>
          <w:sz w:val="21"/>
          <w:szCs w:val="21"/>
        </w:rPr>
      </w:pPr>
      <w:r>
        <w:rPr>
          <w:rFonts w:ascii="Arial" w:eastAsia="Times New Roman" w:hAnsi="Arial" w:cs="Arial"/>
          <w:color w:val="000000"/>
          <w:sz w:val="21"/>
          <w:szCs w:val="21"/>
        </w:rPr>
        <w:t xml:space="preserve">As we begin planning the </w:t>
      </w:r>
      <w:r w:rsidR="0071373C">
        <w:rPr>
          <w:rFonts w:ascii="Arial" w:eastAsia="Times New Roman" w:hAnsi="Arial" w:cs="Arial"/>
          <w:color w:val="000000"/>
          <w:sz w:val="21"/>
          <w:szCs w:val="21"/>
        </w:rPr>
        <w:t>202</w:t>
      </w:r>
      <w:r w:rsidR="0071373C">
        <w:rPr>
          <w:rFonts w:ascii="Arial" w:eastAsia="Times New Roman" w:hAnsi="Arial" w:cs="Arial"/>
          <w:color w:val="000000"/>
          <w:sz w:val="21"/>
          <w:szCs w:val="21"/>
        </w:rPr>
        <w:t>3</w:t>
      </w:r>
      <w:r>
        <w:rPr>
          <w:rFonts w:ascii="Arial" w:eastAsia="Times New Roman" w:hAnsi="Arial" w:cs="Arial"/>
          <w:color w:val="000000"/>
          <w:sz w:val="21"/>
          <w:szCs w:val="21"/>
        </w:rPr>
        <w:t>-</w:t>
      </w:r>
      <w:r w:rsidR="0071373C">
        <w:rPr>
          <w:rFonts w:ascii="Arial" w:eastAsia="Times New Roman" w:hAnsi="Arial" w:cs="Arial"/>
          <w:color w:val="000000"/>
          <w:sz w:val="21"/>
          <w:szCs w:val="21"/>
        </w:rPr>
        <w:t>202</w:t>
      </w:r>
      <w:r w:rsidR="0071373C">
        <w:rPr>
          <w:rFonts w:ascii="Arial" w:eastAsia="Times New Roman" w:hAnsi="Arial" w:cs="Arial"/>
          <w:color w:val="000000"/>
          <w:sz w:val="21"/>
          <w:szCs w:val="21"/>
        </w:rPr>
        <w:t>4</w:t>
      </w:r>
      <w:r w:rsidR="0071373C">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school year, we </w:t>
      </w:r>
      <w:r w:rsidR="002D2E8B">
        <w:rPr>
          <w:rFonts w:ascii="Arial" w:eastAsia="Times New Roman" w:hAnsi="Arial" w:cs="Arial"/>
          <w:color w:val="000000"/>
          <w:sz w:val="21"/>
          <w:szCs w:val="21"/>
        </w:rPr>
        <w:t xml:space="preserve">want to provide you with the resources </w:t>
      </w:r>
      <w:r w:rsidR="009D71BE">
        <w:rPr>
          <w:rFonts w:ascii="Arial" w:eastAsia="Times New Roman" w:hAnsi="Arial" w:cs="Arial"/>
          <w:color w:val="000000"/>
          <w:sz w:val="21"/>
          <w:szCs w:val="21"/>
        </w:rPr>
        <w:t xml:space="preserve">to help with planning the calendar in a way that promotes </w:t>
      </w:r>
      <w:r w:rsidR="008C782A">
        <w:rPr>
          <w:rFonts w:ascii="Arial" w:eastAsia="Times New Roman" w:hAnsi="Arial" w:cs="Arial"/>
          <w:color w:val="000000"/>
          <w:sz w:val="21"/>
          <w:szCs w:val="21"/>
        </w:rPr>
        <w:t>equity and inclusion for all our students.</w:t>
      </w:r>
      <w:r>
        <w:rPr>
          <w:rFonts w:ascii="Arial" w:eastAsia="Times New Roman" w:hAnsi="Arial" w:cs="Arial"/>
          <w:color w:val="000000"/>
          <w:sz w:val="21"/>
          <w:szCs w:val="21"/>
        </w:rPr>
        <w:t> Each year, the ability to observe religious holidays has brought forth a real struggle for our Jewish community. Forced to decide between religious and cultural observances and educational requirements creates scenarios where minority students of faith and their families have to choose between their identities. </w:t>
      </w:r>
    </w:p>
    <w:p w14:paraId="0C520159"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410A57E6" w14:textId="0D9EE9BA" w:rsidR="006D0A56" w:rsidRDefault="00E46AE2" w:rsidP="006D0A56">
      <w:pPr>
        <w:rPr>
          <w:rFonts w:ascii="Arial" w:eastAsia="Times New Roman" w:hAnsi="Arial" w:cs="Arial"/>
          <w:color w:val="172B4D"/>
          <w:sz w:val="21"/>
          <w:szCs w:val="21"/>
        </w:rPr>
      </w:pPr>
      <w:r>
        <w:rPr>
          <w:rFonts w:ascii="Arial" w:eastAsia="Times New Roman" w:hAnsi="Arial" w:cs="Arial"/>
          <w:color w:val="000000"/>
          <w:sz w:val="21"/>
          <w:szCs w:val="21"/>
        </w:rPr>
        <w:t xml:space="preserve">Below </w:t>
      </w:r>
      <w:r w:rsidR="006D0A56">
        <w:rPr>
          <w:rFonts w:ascii="Arial" w:eastAsia="Times New Roman" w:hAnsi="Arial" w:cs="Arial"/>
          <w:color w:val="000000"/>
          <w:sz w:val="21"/>
          <w:szCs w:val="21"/>
        </w:rPr>
        <w:t>is a calendar of Jewish Holidays as a resource for your faculty and administrators. Addressing and incorporating religious and cultural observances when planning annual school calendars and schedules for major events such as school start dates, exams and other important educational occasions sends an inclusive message to staff, faculty, parents and their children. Additionally, non-academic activities such as back-to-school nights, concerts, photo days, school dances, etc. are also important to students, parents, and teachers.</w:t>
      </w:r>
    </w:p>
    <w:p w14:paraId="44DADE9B"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1B9AC829" w14:textId="67D6C8A6" w:rsidR="006D0A56" w:rsidRDefault="006D0A56" w:rsidP="006D0A56">
      <w:pPr>
        <w:rPr>
          <w:rFonts w:ascii="Arial" w:eastAsia="Times New Roman" w:hAnsi="Arial" w:cs="Arial"/>
          <w:color w:val="172B4D"/>
          <w:sz w:val="21"/>
          <w:szCs w:val="21"/>
        </w:rPr>
      </w:pPr>
      <w:r>
        <w:rPr>
          <w:rFonts w:ascii="Arial" w:eastAsia="Times New Roman" w:hAnsi="Arial" w:cs="Arial"/>
          <w:color w:val="000000"/>
          <w:sz w:val="21"/>
          <w:szCs w:val="21"/>
        </w:rPr>
        <w:t>Jewish holy days fall on different dates from year to year within the Gregorian calendar</w:t>
      </w:r>
      <w:r>
        <w:rPr>
          <w:rFonts w:ascii="Arial" w:eastAsia="Times New Roman" w:hAnsi="Arial" w:cs="Arial"/>
          <w:color w:val="172B4D"/>
          <w:sz w:val="21"/>
          <w:szCs w:val="21"/>
        </w:rPr>
        <w:t xml:space="preserve">.  Traditional celebration of Jewish holy days calls for abstaining from work, school and other everyday activities while participating in religious observances. Jewish holidays begin at sunset on the evening preceding the </w:t>
      </w:r>
      <w:r w:rsidR="003C4026">
        <w:rPr>
          <w:rFonts w:ascii="Arial" w:eastAsia="Times New Roman" w:hAnsi="Arial" w:cs="Arial"/>
          <w:color w:val="172B4D"/>
          <w:sz w:val="21"/>
          <w:szCs w:val="21"/>
        </w:rPr>
        <w:t>date indicated on Gregorian calendars</w:t>
      </w:r>
      <w:r>
        <w:rPr>
          <w:rFonts w:ascii="Arial" w:eastAsia="Times New Roman" w:hAnsi="Arial" w:cs="Arial"/>
          <w:color w:val="172B4D"/>
          <w:sz w:val="21"/>
          <w:szCs w:val="21"/>
        </w:rPr>
        <w:t xml:space="preserve">. As you know, the law requires schools to provide make-up opportunities for students who are absent due to religious observance.  </w:t>
      </w:r>
    </w:p>
    <w:p w14:paraId="1BFD9D4C"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FF0000"/>
          <w:sz w:val="21"/>
          <w:szCs w:val="21"/>
        </w:rPr>
        <w:t> </w:t>
      </w:r>
    </w:p>
    <w:p w14:paraId="5FB12442"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FF0000"/>
          <w:sz w:val="21"/>
          <w:szCs w:val="21"/>
        </w:rPr>
        <w:t> </w:t>
      </w:r>
    </w:p>
    <w:p w14:paraId="29C8E3CD" w14:textId="750EDA8D"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xml:space="preserve">At this </w:t>
      </w:r>
      <w:hyperlink r:id="rId4" w:tgtFrame="_blank" w:history="1">
        <w:r>
          <w:rPr>
            <w:rStyle w:val="Hyperlink"/>
            <w:rFonts w:ascii="Arial" w:eastAsia="Times New Roman" w:hAnsi="Arial" w:cs="Arial"/>
            <w:color w:val="2849ED"/>
            <w:sz w:val="21"/>
            <w:szCs w:val="21"/>
          </w:rPr>
          <w:t>link</w:t>
        </w:r>
      </w:hyperlink>
      <w:r>
        <w:rPr>
          <w:rFonts w:ascii="Arial" w:eastAsia="Times New Roman" w:hAnsi="Arial" w:cs="Arial"/>
          <w:color w:val="172B4D"/>
          <w:sz w:val="21"/>
          <w:szCs w:val="21"/>
        </w:rPr>
        <w:t xml:space="preserve"> you will find a descriptive list of the Jewish holidays. </w:t>
      </w:r>
      <w:r>
        <w:rPr>
          <w:rFonts w:ascii="Arial" w:eastAsia="Times New Roman" w:hAnsi="Arial" w:cs="Arial"/>
          <w:i/>
          <w:iCs/>
          <w:color w:val="172B4D"/>
          <w:sz w:val="21"/>
          <w:szCs w:val="21"/>
        </w:rPr>
        <w:t xml:space="preserve">The holidays and dates of greatest concern during </w:t>
      </w:r>
      <w:r>
        <w:rPr>
          <w:rFonts w:ascii="Arial" w:eastAsia="Times New Roman" w:hAnsi="Arial" w:cs="Arial"/>
          <w:b/>
          <w:bCs/>
          <w:i/>
          <w:iCs/>
          <w:color w:val="172B4D"/>
          <w:sz w:val="21"/>
          <w:szCs w:val="21"/>
        </w:rPr>
        <w:t>the</w:t>
      </w:r>
      <w:r>
        <w:rPr>
          <w:rFonts w:ascii="Arial" w:eastAsia="Times New Roman" w:hAnsi="Arial" w:cs="Arial"/>
          <w:i/>
          <w:iCs/>
          <w:color w:val="172B4D"/>
          <w:sz w:val="21"/>
          <w:szCs w:val="21"/>
        </w:rPr>
        <w:t> </w:t>
      </w:r>
      <w:r w:rsidR="00113E41">
        <w:rPr>
          <w:rFonts w:ascii="Arial" w:eastAsia="Times New Roman" w:hAnsi="Arial" w:cs="Arial"/>
          <w:b/>
          <w:bCs/>
          <w:i/>
          <w:iCs/>
          <w:color w:val="172B4D"/>
          <w:sz w:val="21"/>
          <w:szCs w:val="21"/>
        </w:rPr>
        <w:t>202</w:t>
      </w:r>
      <w:r w:rsidR="00113E41">
        <w:rPr>
          <w:rFonts w:ascii="Arial" w:eastAsia="Times New Roman" w:hAnsi="Arial" w:cs="Arial"/>
          <w:b/>
          <w:bCs/>
          <w:i/>
          <w:iCs/>
          <w:color w:val="172B4D"/>
          <w:sz w:val="21"/>
          <w:szCs w:val="21"/>
        </w:rPr>
        <w:t>3</w:t>
      </w:r>
      <w:r>
        <w:rPr>
          <w:rFonts w:ascii="Arial" w:eastAsia="Times New Roman" w:hAnsi="Arial" w:cs="Arial"/>
          <w:b/>
          <w:bCs/>
          <w:i/>
          <w:iCs/>
          <w:color w:val="172B4D"/>
          <w:sz w:val="21"/>
          <w:szCs w:val="21"/>
        </w:rPr>
        <w:t>-</w:t>
      </w:r>
      <w:r w:rsidR="00113E41">
        <w:rPr>
          <w:rFonts w:ascii="Arial" w:eastAsia="Times New Roman" w:hAnsi="Arial" w:cs="Arial"/>
          <w:b/>
          <w:bCs/>
          <w:i/>
          <w:iCs/>
          <w:color w:val="172B4D"/>
          <w:sz w:val="21"/>
          <w:szCs w:val="21"/>
        </w:rPr>
        <w:t>2</w:t>
      </w:r>
      <w:r w:rsidR="00113E41">
        <w:rPr>
          <w:rFonts w:ascii="Arial" w:eastAsia="Times New Roman" w:hAnsi="Arial" w:cs="Arial"/>
          <w:b/>
          <w:bCs/>
          <w:i/>
          <w:iCs/>
          <w:color w:val="172B4D"/>
          <w:sz w:val="21"/>
          <w:szCs w:val="21"/>
        </w:rPr>
        <w:t>4</w:t>
      </w:r>
      <w:r w:rsidR="00113E41">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school year</w:t>
      </w:r>
      <w:r>
        <w:rPr>
          <w:rFonts w:ascii="Arial" w:eastAsia="Times New Roman" w:hAnsi="Arial" w:cs="Arial"/>
          <w:i/>
          <w:iCs/>
          <w:color w:val="172B4D"/>
          <w:sz w:val="21"/>
          <w:szCs w:val="21"/>
        </w:rPr>
        <w:t xml:space="preserve"> are: </w:t>
      </w:r>
      <w:r>
        <w:rPr>
          <w:rFonts w:ascii="Arial" w:eastAsia="Times New Roman" w:hAnsi="Arial" w:cs="Arial"/>
          <w:b/>
          <w:bCs/>
          <w:i/>
          <w:iCs/>
          <w:color w:val="172B4D"/>
          <w:sz w:val="21"/>
          <w:szCs w:val="21"/>
        </w:rPr>
        <w:t>Rosh Hashanah (Jewish New Year)</w:t>
      </w:r>
      <w:r>
        <w:rPr>
          <w:rFonts w:ascii="Arial" w:eastAsia="Times New Roman" w:hAnsi="Arial" w:cs="Arial"/>
          <w:i/>
          <w:iCs/>
          <w:color w:val="172B4D"/>
          <w:sz w:val="21"/>
          <w:szCs w:val="21"/>
        </w:rPr>
        <w:t>, beginning at sundown on </w:t>
      </w:r>
      <w:r w:rsidR="003534F9">
        <w:rPr>
          <w:rFonts w:ascii="Arial" w:eastAsia="Times New Roman" w:hAnsi="Arial" w:cs="Arial"/>
          <w:i/>
          <w:iCs/>
          <w:color w:val="172B4D"/>
          <w:sz w:val="21"/>
          <w:szCs w:val="21"/>
        </w:rPr>
        <w:t>Friday</w:t>
      </w:r>
      <w:r>
        <w:rPr>
          <w:rFonts w:ascii="Arial" w:eastAsia="Times New Roman" w:hAnsi="Arial" w:cs="Arial"/>
          <w:i/>
          <w:iCs/>
          <w:color w:val="172B4D"/>
          <w:sz w:val="21"/>
          <w:szCs w:val="21"/>
        </w:rPr>
        <w:t xml:space="preserve">, September </w:t>
      </w:r>
      <w:r w:rsidR="003534F9">
        <w:rPr>
          <w:rFonts w:ascii="Arial" w:eastAsia="Times New Roman" w:hAnsi="Arial" w:cs="Arial"/>
          <w:i/>
          <w:iCs/>
          <w:color w:val="172B4D"/>
          <w:sz w:val="21"/>
          <w:szCs w:val="21"/>
        </w:rPr>
        <w:t>1</w:t>
      </w:r>
      <w:r w:rsidR="003534F9">
        <w:rPr>
          <w:rFonts w:ascii="Arial" w:eastAsia="Times New Roman" w:hAnsi="Arial" w:cs="Arial"/>
          <w:i/>
          <w:iCs/>
          <w:color w:val="172B4D"/>
          <w:sz w:val="21"/>
          <w:szCs w:val="21"/>
        </w:rPr>
        <w:t>5</w:t>
      </w:r>
      <w:r>
        <w:rPr>
          <w:rFonts w:ascii="Arial" w:eastAsia="Times New Roman" w:hAnsi="Arial" w:cs="Arial"/>
          <w:i/>
          <w:iCs/>
          <w:color w:val="172B4D"/>
          <w:sz w:val="21"/>
          <w:szCs w:val="21"/>
        </w:rPr>
        <w:t xml:space="preserve">, running through </w:t>
      </w:r>
      <w:r w:rsidR="003534F9">
        <w:rPr>
          <w:rFonts w:ascii="Arial" w:eastAsia="Times New Roman" w:hAnsi="Arial" w:cs="Arial"/>
          <w:i/>
          <w:iCs/>
          <w:color w:val="172B4D"/>
          <w:sz w:val="21"/>
          <w:szCs w:val="21"/>
        </w:rPr>
        <w:t>Sunday</w:t>
      </w:r>
      <w:r w:rsidR="003534F9">
        <w:rPr>
          <w:rFonts w:ascii="Arial" w:eastAsia="Times New Roman" w:hAnsi="Arial" w:cs="Arial"/>
          <w:i/>
          <w:iCs/>
          <w:color w:val="172B4D"/>
          <w:sz w:val="21"/>
          <w:szCs w:val="21"/>
        </w:rPr>
        <w:t xml:space="preserve"> </w:t>
      </w:r>
      <w:r>
        <w:rPr>
          <w:rFonts w:ascii="Arial" w:eastAsia="Times New Roman" w:hAnsi="Arial" w:cs="Arial"/>
          <w:i/>
          <w:iCs/>
          <w:color w:val="172B4D"/>
          <w:sz w:val="21"/>
          <w:szCs w:val="21"/>
        </w:rPr>
        <w:t xml:space="preserve">evening, September </w:t>
      </w:r>
      <w:r w:rsidR="003534F9">
        <w:rPr>
          <w:rFonts w:ascii="Arial" w:eastAsia="Times New Roman" w:hAnsi="Arial" w:cs="Arial"/>
          <w:i/>
          <w:iCs/>
          <w:color w:val="172B4D"/>
          <w:sz w:val="21"/>
          <w:szCs w:val="21"/>
        </w:rPr>
        <w:t>1</w:t>
      </w:r>
      <w:r w:rsidR="003534F9">
        <w:rPr>
          <w:rFonts w:ascii="Arial" w:eastAsia="Times New Roman" w:hAnsi="Arial" w:cs="Arial"/>
          <w:i/>
          <w:iCs/>
          <w:color w:val="172B4D"/>
          <w:sz w:val="21"/>
          <w:szCs w:val="21"/>
        </w:rPr>
        <w:t>7</w:t>
      </w:r>
      <w:r>
        <w:rPr>
          <w:rFonts w:ascii="Arial" w:eastAsia="Times New Roman" w:hAnsi="Arial" w:cs="Arial"/>
          <w:i/>
          <w:iCs/>
          <w:color w:val="172B4D"/>
          <w:sz w:val="21"/>
          <w:szCs w:val="21"/>
        </w:rPr>
        <w:t xml:space="preserve">; </w:t>
      </w:r>
      <w:r>
        <w:rPr>
          <w:rFonts w:ascii="Arial" w:eastAsia="Times New Roman" w:hAnsi="Arial" w:cs="Arial"/>
          <w:b/>
          <w:bCs/>
          <w:i/>
          <w:iCs/>
          <w:color w:val="172B4D"/>
          <w:sz w:val="21"/>
          <w:szCs w:val="21"/>
        </w:rPr>
        <w:t xml:space="preserve">Yom Kippur (Day of Atonement), beginning </w:t>
      </w:r>
      <w:r w:rsidR="00061BBA">
        <w:rPr>
          <w:rFonts w:ascii="Arial" w:eastAsia="Times New Roman" w:hAnsi="Arial" w:cs="Arial"/>
          <w:b/>
          <w:bCs/>
          <w:i/>
          <w:iCs/>
          <w:color w:val="172B4D"/>
          <w:sz w:val="21"/>
          <w:szCs w:val="21"/>
        </w:rPr>
        <w:t>Sunday</w:t>
      </w:r>
      <w:r w:rsidR="00061BBA">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 xml:space="preserve">evening, </w:t>
      </w:r>
      <w:r w:rsidR="00061BBA">
        <w:rPr>
          <w:rFonts w:ascii="Arial" w:eastAsia="Times New Roman" w:hAnsi="Arial" w:cs="Arial"/>
          <w:b/>
          <w:bCs/>
          <w:i/>
          <w:iCs/>
          <w:color w:val="172B4D"/>
          <w:sz w:val="21"/>
          <w:szCs w:val="21"/>
        </w:rPr>
        <w:t>September 2</w:t>
      </w:r>
      <w:r>
        <w:rPr>
          <w:rFonts w:ascii="Arial" w:eastAsia="Times New Roman" w:hAnsi="Arial" w:cs="Arial"/>
          <w:b/>
          <w:bCs/>
          <w:i/>
          <w:iCs/>
          <w:color w:val="172B4D"/>
          <w:sz w:val="21"/>
          <w:szCs w:val="21"/>
        </w:rPr>
        <w:t xml:space="preserve">4, ending </w:t>
      </w:r>
      <w:r w:rsidR="00061BBA">
        <w:rPr>
          <w:rFonts w:ascii="Arial" w:eastAsia="Times New Roman" w:hAnsi="Arial" w:cs="Arial"/>
          <w:b/>
          <w:bCs/>
          <w:i/>
          <w:iCs/>
          <w:color w:val="172B4D"/>
          <w:sz w:val="21"/>
          <w:szCs w:val="21"/>
        </w:rPr>
        <w:t>Monday</w:t>
      </w:r>
      <w:r w:rsidR="00061BBA">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 xml:space="preserve">evening, </w:t>
      </w:r>
      <w:r w:rsidR="00061BBA">
        <w:rPr>
          <w:rFonts w:ascii="Arial" w:eastAsia="Times New Roman" w:hAnsi="Arial" w:cs="Arial"/>
          <w:b/>
          <w:bCs/>
          <w:i/>
          <w:iCs/>
          <w:color w:val="172B4D"/>
          <w:sz w:val="21"/>
          <w:szCs w:val="21"/>
        </w:rPr>
        <w:t>September</w:t>
      </w:r>
      <w:r w:rsidR="00061BBA">
        <w:rPr>
          <w:rFonts w:ascii="Arial" w:eastAsia="Times New Roman" w:hAnsi="Arial" w:cs="Arial"/>
          <w:b/>
          <w:bCs/>
          <w:i/>
          <w:iCs/>
          <w:color w:val="172B4D"/>
          <w:sz w:val="21"/>
          <w:szCs w:val="21"/>
        </w:rPr>
        <w:t xml:space="preserve"> </w:t>
      </w:r>
      <w:r w:rsidR="00061BBA">
        <w:rPr>
          <w:rFonts w:ascii="Arial" w:eastAsia="Times New Roman" w:hAnsi="Arial" w:cs="Arial"/>
          <w:b/>
          <w:bCs/>
          <w:i/>
          <w:iCs/>
          <w:color w:val="172B4D"/>
          <w:sz w:val="21"/>
          <w:szCs w:val="21"/>
        </w:rPr>
        <w:t>2</w:t>
      </w:r>
      <w:r>
        <w:rPr>
          <w:rFonts w:ascii="Arial" w:eastAsia="Times New Roman" w:hAnsi="Arial" w:cs="Arial"/>
          <w:b/>
          <w:bCs/>
          <w:i/>
          <w:iCs/>
          <w:color w:val="172B4D"/>
          <w:sz w:val="21"/>
          <w:szCs w:val="21"/>
        </w:rPr>
        <w:t xml:space="preserve">5; and Passover, beginning </w:t>
      </w:r>
      <w:r w:rsidR="00A6729C">
        <w:rPr>
          <w:rFonts w:ascii="Arial" w:eastAsia="Times New Roman" w:hAnsi="Arial" w:cs="Arial"/>
          <w:b/>
          <w:bCs/>
          <w:i/>
          <w:iCs/>
          <w:color w:val="172B4D"/>
          <w:sz w:val="21"/>
          <w:szCs w:val="21"/>
        </w:rPr>
        <w:t>Monday</w:t>
      </w:r>
      <w:r w:rsidR="00A6729C">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evening</w:t>
      </w:r>
      <w:r w:rsidR="00AD7EC2">
        <w:rPr>
          <w:rFonts w:ascii="Arial" w:eastAsia="Times New Roman" w:hAnsi="Arial" w:cs="Arial"/>
          <w:b/>
          <w:bCs/>
          <w:i/>
          <w:iCs/>
          <w:color w:val="172B4D"/>
          <w:sz w:val="21"/>
          <w:szCs w:val="21"/>
        </w:rPr>
        <w:t>,</w:t>
      </w:r>
      <w:r>
        <w:rPr>
          <w:rFonts w:ascii="Arial" w:eastAsia="Times New Roman" w:hAnsi="Arial" w:cs="Arial"/>
          <w:b/>
          <w:bCs/>
          <w:i/>
          <w:iCs/>
          <w:color w:val="172B4D"/>
          <w:sz w:val="21"/>
          <w:szCs w:val="21"/>
        </w:rPr>
        <w:t xml:space="preserve"> April</w:t>
      </w:r>
      <w:r w:rsidR="00382EFD">
        <w:rPr>
          <w:rFonts w:ascii="Arial" w:eastAsia="Times New Roman" w:hAnsi="Arial" w:cs="Arial"/>
          <w:b/>
          <w:bCs/>
          <w:i/>
          <w:iCs/>
          <w:color w:val="172B4D"/>
          <w:sz w:val="21"/>
          <w:szCs w:val="21"/>
        </w:rPr>
        <w:t xml:space="preserve"> 22</w:t>
      </w:r>
      <w:r>
        <w:rPr>
          <w:rFonts w:ascii="Arial" w:eastAsia="Times New Roman" w:hAnsi="Arial" w:cs="Arial"/>
          <w:b/>
          <w:bCs/>
          <w:i/>
          <w:iCs/>
          <w:color w:val="172B4D"/>
          <w:sz w:val="21"/>
          <w:szCs w:val="21"/>
        </w:rPr>
        <w:t xml:space="preserve"> with the</w:t>
      </w:r>
      <w:r w:rsidR="00AD7EC2">
        <w:rPr>
          <w:rFonts w:ascii="Arial" w:eastAsia="Times New Roman" w:hAnsi="Arial" w:cs="Arial"/>
          <w:b/>
          <w:bCs/>
          <w:i/>
          <w:iCs/>
          <w:color w:val="172B4D"/>
          <w:sz w:val="21"/>
          <w:szCs w:val="21"/>
        </w:rPr>
        <w:t xml:space="preserve"> secon</w:t>
      </w:r>
      <w:r w:rsidR="008A0176">
        <w:rPr>
          <w:rFonts w:ascii="Arial" w:eastAsia="Times New Roman" w:hAnsi="Arial" w:cs="Arial"/>
          <w:b/>
          <w:bCs/>
          <w:i/>
          <w:iCs/>
          <w:color w:val="172B4D"/>
          <w:sz w:val="21"/>
          <w:szCs w:val="21"/>
        </w:rPr>
        <w:t>d</w:t>
      </w:r>
      <w:r>
        <w:rPr>
          <w:rFonts w:ascii="Arial" w:eastAsia="Times New Roman" w:hAnsi="Arial" w:cs="Arial"/>
          <w:b/>
          <w:bCs/>
          <w:i/>
          <w:iCs/>
          <w:color w:val="172B4D"/>
          <w:sz w:val="21"/>
          <w:szCs w:val="21"/>
        </w:rPr>
        <w:t xml:space="preserve"> </w:t>
      </w:r>
      <w:r w:rsidR="00AD7EC2">
        <w:rPr>
          <w:rFonts w:ascii="Arial" w:eastAsia="Times New Roman" w:hAnsi="Arial" w:cs="Arial"/>
          <w:b/>
          <w:bCs/>
          <w:i/>
          <w:iCs/>
          <w:color w:val="172B4D"/>
          <w:sz w:val="21"/>
          <w:szCs w:val="21"/>
        </w:rPr>
        <w:t>S</w:t>
      </w:r>
      <w:r>
        <w:rPr>
          <w:rFonts w:ascii="Arial" w:eastAsia="Times New Roman" w:hAnsi="Arial" w:cs="Arial"/>
          <w:b/>
          <w:bCs/>
          <w:i/>
          <w:iCs/>
          <w:color w:val="172B4D"/>
          <w:sz w:val="21"/>
          <w:szCs w:val="21"/>
        </w:rPr>
        <w:t xml:space="preserve">eder on </w:t>
      </w:r>
      <w:r w:rsidR="00382EFD">
        <w:rPr>
          <w:rFonts w:ascii="Arial" w:eastAsia="Times New Roman" w:hAnsi="Arial" w:cs="Arial"/>
          <w:b/>
          <w:bCs/>
          <w:i/>
          <w:iCs/>
          <w:color w:val="172B4D"/>
          <w:sz w:val="21"/>
          <w:szCs w:val="21"/>
        </w:rPr>
        <w:t>Tuesday</w:t>
      </w:r>
      <w:r w:rsidR="00382EFD">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evening</w:t>
      </w:r>
      <w:r w:rsidR="00AD7EC2">
        <w:rPr>
          <w:rFonts w:ascii="Arial" w:eastAsia="Times New Roman" w:hAnsi="Arial" w:cs="Arial"/>
          <w:b/>
          <w:bCs/>
          <w:i/>
          <w:iCs/>
          <w:color w:val="172B4D"/>
          <w:sz w:val="21"/>
          <w:szCs w:val="21"/>
        </w:rPr>
        <w:t>,</w:t>
      </w:r>
      <w:r>
        <w:rPr>
          <w:rFonts w:ascii="Arial" w:eastAsia="Times New Roman" w:hAnsi="Arial" w:cs="Arial"/>
          <w:b/>
          <w:bCs/>
          <w:i/>
          <w:iCs/>
          <w:color w:val="172B4D"/>
          <w:sz w:val="21"/>
          <w:szCs w:val="21"/>
        </w:rPr>
        <w:t xml:space="preserve"> April </w:t>
      </w:r>
      <w:r w:rsidR="00382EFD">
        <w:rPr>
          <w:rFonts w:ascii="Arial" w:eastAsia="Times New Roman" w:hAnsi="Arial" w:cs="Arial"/>
          <w:b/>
          <w:bCs/>
          <w:i/>
          <w:iCs/>
          <w:color w:val="172B4D"/>
          <w:sz w:val="21"/>
          <w:szCs w:val="21"/>
        </w:rPr>
        <w:t>23</w:t>
      </w:r>
      <w:r>
        <w:rPr>
          <w:rFonts w:ascii="Arial" w:eastAsia="Times New Roman" w:hAnsi="Arial" w:cs="Arial"/>
          <w:b/>
          <w:bCs/>
          <w:i/>
          <w:iCs/>
          <w:color w:val="172B4D"/>
          <w:sz w:val="21"/>
          <w:szCs w:val="21"/>
        </w:rPr>
        <w:t xml:space="preserve">. The holiday ends on </w:t>
      </w:r>
      <w:r w:rsidR="00382EFD">
        <w:rPr>
          <w:rFonts w:ascii="Arial" w:eastAsia="Times New Roman" w:hAnsi="Arial" w:cs="Arial"/>
          <w:b/>
          <w:bCs/>
          <w:i/>
          <w:iCs/>
          <w:color w:val="172B4D"/>
          <w:sz w:val="21"/>
          <w:szCs w:val="21"/>
        </w:rPr>
        <w:t>Tuesday</w:t>
      </w:r>
      <w:r w:rsidR="00382EFD">
        <w:rPr>
          <w:rFonts w:ascii="Arial" w:eastAsia="Times New Roman" w:hAnsi="Arial" w:cs="Arial"/>
          <w:b/>
          <w:bCs/>
          <w:i/>
          <w:iCs/>
          <w:color w:val="172B4D"/>
          <w:sz w:val="21"/>
          <w:szCs w:val="21"/>
        </w:rPr>
        <w:t xml:space="preserve"> </w:t>
      </w:r>
      <w:r>
        <w:rPr>
          <w:rFonts w:ascii="Arial" w:eastAsia="Times New Roman" w:hAnsi="Arial" w:cs="Arial"/>
          <w:b/>
          <w:bCs/>
          <w:i/>
          <w:iCs/>
          <w:color w:val="172B4D"/>
          <w:sz w:val="21"/>
          <w:szCs w:val="21"/>
        </w:rPr>
        <w:t>evening</w:t>
      </w:r>
      <w:r w:rsidR="00AD7EC2">
        <w:rPr>
          <w:rFonts w:ascii="Arial" w:eastAsia="Times New Roman" w:hAnsi="Arial" w:cs="Arial"/>
          <w:b/>
          <w:bCs/>
          <w:i/>
          <w:iCs/>
          <w:color w:val="172B4D"/>
          <w:sz w:val="21"/>
          <w:szCs w:val="21"/>
        </w:rPr>
        <w:t>,</w:t>
      </w:r>
      <w:r>
        <w:rPr>
          <w:rFonts w:ascii="Arial" w:eastAsia="Times New Roman" w:hAnsi="Arial" w:cs="Arial"/>
          <w:b/>
          <w:bCs/>
          <w:i/>
          <w:iCs/>
          <w:color w:val="172B4D"/>
          <w:sz w:val="21"/>
          <w:szCs w:val="21"/>
        </w:rPr>
        <w:t xml:space="preserve"> April </w:t>
      </w:r>
      <w:r w:rsidR="00382EFD">
        <w:rPr>
          <w:rFonts w:ascii="Arial" w:eastAsia="Times New Roman" w:hAnsi="Arial" w:cs="Arial"/>
          <w:b/>
          <w:bCs/>
          <w:i/>
          <w:iCs/>
          <w:color w:val="172B4D"/>
          <w:sz w:val="21"/>
          <w:szCs w:val="21"/>
        </w:rPr>
        <w:t>30</w:t>
      </w:r>
      <w:r>
        <w:rPr>
          <w:rFonts w:ascii="Arial" w:eastAsia="Times New Roman" w:hAnsi="Arial" w:cs="Arial"/>
          <w:b/>
          <w:bCs/>
          <w:i/>
          <w:iCs/>
          <w:color w:val="172B4D"/>
          <w:sz w:val="21"/>
          <w:szCs w:val="21"/>
        </w:rPr>
        <w:t xml:space="preserve">. </w:t>
      </w:r>
    </w:p>
    <w:p w14:paraId="1AD7F190"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1348690B"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5BF27AE0" w14:textId="7FA1EFF0"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xml:space="preserve">In addition, we would like to share with you a </w:t>
      </w:r>
      <w:hyperlink r:id="rId5" w:tgtFrame="_blank" w:history="1">
        <w:r>
          <w:rPr>
            <w:rStyle w:val="Hyperlink"/>
            <w:rFonts w:ascii="Arial" w:eastAsia="Times New Roman" w:hAnsi="Arial" w:cs="Arial"/>
            <w:color w:val="2849ED"/>
            <w:sz w:val="21"/>
            <w:szCs w:val="21"/>
          </w:rPr>
          <w:t>list</w:t>
        </w:r>
      </w:hyperlink>
      <w:r>
        <w:rPr>
          <w:rFonts w:ascii="Arial" w:eastAsia="Times New Roman" w:hAnsi="Arial" w:cs="Arial"/>
          <w:color w:val="172B4D"/>
          <w:sz w:val="21"/>
          <w:szCs w:val="21"/>
        </w:rPr>
        <w:t xml:space="preserve"> of resources for folks who can come to your classrooms (in person and virtually) to share about Jewish life, Israel and a whole range of other topics. It also includes resources for families and parents and schools who feel that there have been instances of antisemitism</w:t>
      </w:r>
      <w:r w:rsidR="0092655E">
        <w:rPr>
          <w:rFonts w:ascii="Arial" w:eastAsia="Times New Roman" w:hAnsi="Arial" w:cs="Arial"/>
          <w:color w:val="172B4D"/>
          <w:sz w:val="21"/>
          <w:szCs w:val="21"/>
        </w:rPr>
        <w:t xml:space="preserve"> (if your school would be interested in a workshop that explains what antisemitism is and how it is being normalized, please contact us)</w:t>
      </w:r>
      <w:r>
        <w:rPr>
          <w:rFonts w:ascii="Arial" w:eastAsia="Times New Roman" w:hAnsi="Arial" w:cs="Arial"/>
          <w:color w:val="172B4D"/>
          <w:sz w:val="21"/>
          <w:szCs w:val="21"/>
        </w:rPr>
        <w:t xml:space="preserve">. </w:t>
      </w:r>
    </w:p>
    <w:p w14:paraId="0060BFD7"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1AAC5421" w14:textId="262C6EAC"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xml:space="preserve">If you have any questions about scheduling or would like additional information about Jewish holidays and/or celebrations, please contact Rachel Nelson, Director of Educational Initiatives &amp; Associate Director of Community Relations at the Jewish Federation of Greater Portland, at 503-892-7115, or at </w:t>
      </w:r>
      <w:hyperlink r:id="rId6" w:tgtFrame="_blank" w:history="1">
        <w:r>
          <w:rPr>
            <w:rStyle w:val="Hyperlink"/>
            <w:rFonts w:ascii="Arial" w:eastAsia="Times New Roman" w:hAnsi="Arial" w:cs="Arial"/>
            <w:color w:val="000000"/>
            <w:sz w:val="21"/>
            <w:szCs w:val="21"/>
          </w:rPr>
          <w:t>rachel@jewishportland.org</w:t>
        </w:r>
      </w:hyperlink>
      <w:r>
        <w:rPr>
          <w:rFonts w:ascii="Arial" w:eastAsia="Times New Roman" w:hAnsi="Arial" w:cs="Arial"/>
          <w:color w:val="172B4D"/>
          <w:sz w:val="21"/>
          <w:szCs w:val="21"/>
        </w:rPr>
        <w:t xml:space="preserve">. </w:t>
      </w:r>
    </w:p>
    <w:p w14:paraId="6024323B"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67A7EB23"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Please let us know if we can assist in any way.</w:t>
      </w:r>
    </w:p>
    <w:p w14:paraId="2FF48ABD"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537B3326"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Best wishes, and thank you for your consideration,</w:t>
      </w:r>
    </w:p>
    <w:p w14:paraId="38662560"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 </w:t>
      </w:r>
    </w:p>
    <w:p w14:paraId="41B4B548" w14:textId="77777777"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Rachel Nelson</w:t>
      </w:r>
    </w:p>
    <w:p w14:paraId="4C9B6A17" w14:textId="3AE6BC90" w:rsidR="006D0A56" w:rsidRDefault="006D0A56" w:rsidP="006D0A56">
      <w:pPr>
        <w:rPr>
          <w:rFonts w:ascii="Arial" w:eastAsia="Times New Roman" w:hAnsi="Arial" w:cs="Arial"/>
          <w:color w:val="172B4D"/>
          <w:sz w:val="21"/>
          <w:szCs w:val="21"/>
        </w:rPr>
      </w:pPr>
      <w:r>
        <w:rPr>
          <w:rFonts w:ascii="Arial" w:eastAsia="Times New Roman" w:hAnsi="Arial" w:cs="Arial"/>
          <w:color w:val="172B4D"/>
          <w:sz w:val="21"/>
          <w:szCs w:val="21"/>
        </w:rPr>
        <w:t>Director of Educational Initiatives &amp; Associate Director of Community Relations</w:t>
      </w:r>
    </w:p>
    <w:p w14:paraId="0141D385" w14:textId="77777777" w:rsidR="006D0A56" w:rsidRDefault="00382EFD" w:rsidP="006D0A56">
      <w:pPr>
        <w:rPr>
          <w:rFonts w:ascii="Arial" w:eastAsia="Times New Roman" w:hAnsi="Arial" w:cs="Arial"/>
          <w:color w:val="172B4D"/>
          <w:sz w:val="21"/>
          <w:szCs w:val="21"/>
        </w:rPr>
      </w:pPr>
      <w:hyperlink r:id="rId7" w:tgtFrame="_blank" w:history="1">
        <w:r w:rsidR="006D0A56">
          <w:rPr>
            <w:rStyle w:val="Hyperlink"/>
            <w:rFonts w:ascii="Arial" w:eastAsia="Times New Roman" w:hAnsi="Arial" w:cs="Arial"/>
            <w:color w:val="2849ED"/>
            <w:sz w:val="21"/>
            <w:szCs w:val="21"/>
          </w:rPr>
          <w:t>rachel@jewishportland.org</w:t>
        </w:r>
      </w:hyperlink>
    </w:p>
    <w:p w14:paraId="555C3CA7" w14:textId="77777777" w:rsidR="006D0A56" w:rsidRPr="002B011F" w:rsidRDefault="006D0A56" w:rsidP="006D0A56">
      <w:pPr>
        <w:rPr>
          <w:sz w:val="28"/>
          <w:szCs w:val="28"/>
        </w:rPr>
      </w:pPr>
      <w:r>
        <w:rPr>
          <w:rFonts w:ascii="Arial" w:eastAsia="Times New Roman" w:hAnsi="Arial" w:cs="Arial"/>
          <w:color w:val="172B4D"/>
          <w:sz w:val="21"/>
          <w:szCs w:val="21"/>
        </w:rPr>
        <w:t>503-892-7415</w:t>
      </w:r>
    </w:p>
    <w:p w14:paraId="6224AFB5" w14:textId="77777777" w:rsidR="005559DB" w:rsidRDefault="00382EFD"/>
    <w:sectPr w:rsidR="0055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56"/>
    <w:rsid w:val="00061BBA"/>
    <w:rsid w:val="00113E41"/>
    <w:rsid w:val="002D2E8B"/>
    <w:rsid w:val="003534F9"/>
    <w:rsid w:val="00382EFD"/>
    <w:rsid w:val="003C4026"/>
    <w:rsid w:val="0043038F"/>
    <w:rsid w:val="005B0D0D"/>
    <w:rsid w:val="006D0A56"/>
    <w:rsid w:val="0071373C"/>
    <w:rsid w:val="008A0176"/>
    <w:rsid w:val="008C782A"/>
    <w:rsid w:val="0092655E"/>
    <w:rsid w:val="009D71BE"/>
    <w:rsid w:val="00A6729C"/>
    <w:rsid w:val="00A7048A"/>
    <w:rsid w:val="00AD7EC2"/>
    <w:rsid w:val="00D6404F"/>
    <w:rsid w:val="00E4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EF34"/>
  <w15:chartTrackingRefBased/>
  <w15:docId w15:val="{7F7BACD8-0945-4690-B7A9-750C2774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A56"/>
    <w:rPr>
      <w:color w:val="0000FF"/>
      <w:u w:val="single"/>
    </w:rPr>
  </w:style>
  <w:style w:type="paragraph" w:styleId="Revision">
    <w:name w:val="Revision"/>
    <w:hidden/>
    <w:uiPriority w:val="99"/>
    <w:semiHidden/>
    <w:rsid w:val="003C4026"/>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26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8_ROqDA1pRlHFyDE77CNpE5SdNBpjz9I7AqVIizpDPl4_7jgF-BHUk1OwGmoHehuZKrufbmCp-o5eozdnNnWx25sPWazu5E8CDdxYwqeQkBDzOX6QDhkEcofMIimjiXPqWznbYMVfHcN0BHCpLjaHAt88NxLCkEU&amp;c=W_8BjUCtxcJsU7HMFZXnsOmGT0WEoCiuzSJhGOMPoOZRmsjHSWH-ww==&amp;ch=ZTwTHddtlOxz8Ji6lhX_SuUiC5GvFlOfaomtaDBbdGfaKjN-N82R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jewishportland.org" TargetMode="External"/><Relationship Id="rId5" Type="http://schemas.openxmlformats.org/officeDocument/2006/relationships/hyperlink" Target="https://cdn.fedweb.org/fed-29/2/Jewish%2520Resources%25202021-22.docx" TargetMode="External"/><Relationship Id="rId4" Type="http://schemas.openxmlformats.org/officeDocument/2006/relationships/hyperlink" Target="https://cdn.fedweb.org/fed-29/2/Jewish%2520Holy%2520Day%2520Descriptions%25202021-2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Nelson</dc:creator>
  <cp:keywords/>
  <dc:description/>
  <cp:lastModifiedBy>Rachel Nelson</cp:lastModifiedBy>
  <cp:revision>14</cp:revision>
  <dcterms:created xsi:type="dcterms:W3CDTF">2022-03-04T22:30:00Z</dcterms:created>
  <dcterms:modified xsi:type="dcterms:W3CDTF">2023-01-25T22:20:00Z</dcterms:modified>
</cp:coreProperties>
</file>